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85BE7" w14:textId="27367DA8" w:rsidR="00591605" w:rsidRPr="0052548E" w:rsidRDefault="00591605" w:rsidP="0059160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>
        <w:rPr>
          <w:rFonts w:ascii="Arial" w:hAnsi="Arial" w:cs="Arial" w:hint="eastAsia"/>
          <w:b/>
          <w:bCs/>
          <w:sz w:val="28"/>
        </w:rPr>
        <w:t xml:space="preserve">  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8"/>
        </w:rPr>
        <w:tab/>
      </w:r>
      <w:r w:rsidR="00A74BB9" w:rsidRPr="00A74BB9">
        <w:rPr>
          <w:rFonts w:ascii="Arial" w:hAnsi="Arial" w:cs="Arial"/>
          <w:b/>
          <w:bCs/>
          <w:sz w:val="28"/>
        </w:rPr>
        <w:t>R1-1702258</w:t>
      </w:r>
    </w:p>
    <w:p w14:paraId="616A8CAD" w14:textId="77777777" w:rsidR="00591605" w:rsidRPr="009513AC" w:rsidRDefault="00591605" w:rsidP="0059160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Athens</w:t>
      </w:r>
      <w:r>
        <w:rPr>
          <w:rFonts w:ascii="Arial" w:hAnsi="Arial" w:cs="Arial"/>
          <w:b/>
          <w:bCs/>
          <w:sz w:val="28"/>
        </w:rPr>
        <w:t xml:space="preserve">,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Greece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February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48EB87D8" w14:textId="77777777" w:rsidR="001D7377" w:rsidRPr="000A64D8" w:rsidRDefault="001D7377" w:rsidP="001D7377">
      <w:pPr>
        <w:pStyle w:val="Footer"/>
        <w:jc w:val="both"/>
        <w:rPr>
          <w:noProof w:val="0"/>
        </w:rPr>
      </w:pPr>
    </w:p>
    <w:p w14:paraId="0EC7542C" w14:textId="16A8EE26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801739">
        <w:rPr>
          <w:rFonts w:ascii="Arial" w:hAnsi="Arial"/>
          <w:sz w:val="24"/>
        </w:rPr>
        <w:t>8.1.1.5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FB9834B" w14:textId="635DBD59" w:rsidR="00886FAF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886FAF" w:rsidRPr="00886FAF">
        <w:rPr>
          <w:rFonts w:ascii="Arial" w:hAnsi="Arial"/>
        </w:rPr>
        <w:t xml:space="preserve">Relationship </w:t>
      </w:r>
      <w:r w:rsidR="00A8176E" w:rsidRPr="00886FAF">
        <w:rPr>
          <w:rFonts w:ascii="Arial" w:hAnsi="Arial"/>
        </w:rPr>
        <w:t>between</w:t>
      </w:r>
      <w:r w:rsidR="00886FAF" w:rsidRPr="00886FAF">
        <w:rPr>
          <w:rFonts w:ascii="Arial" w:hAnsi="Arial"/>
        </w:rPr>
        <w:t xml:space="preserve"> L3 Mobility and Beam Management Procedures </w:t>
      </w:r>
    </w:p>
    <w:p w14:paraId="60D6C1C4" w14:textId="3AEEC889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6777C4C2" w:rsidR="00D11AD9" w:rsidRDefault="007B2522" w:rsidP="00D11AD9">
      <w:pPr>
        <w:rPr>
          <w:lang w:val="en-GB"/>
        </w:rPr>
      </w:pPr>
      <w:r>
        <w:rPr>
          <w:lang w:val="en-GB"/>
        </w:rPr>
        <w:t>In this paper, we give our overall view on the relationship between L3 mobility management and beam manag</w:t>
      </w:r>
      <w:r w:rsidR="000E6A29">
        <w:rPr>
          <w:lang w:val="en-GB"/>
        </w:rPr>
        <w:t xml:space="preserve">ement. </w:t>
      </w:r>
    </w:p>
    <w:p w14:paraId="7DB82023" w14:textId="77777777" w:rsidR="004377F0" w:rsidRDefault="004377F0" w:rsidP="00D11AD9">
      <w:pPr>
        <w:rPr>
          <w:lang w:val="en-GB"/>
        </w:rPr>
      </w:pPr>
    </w:p>
    <w:p w14:paraId="5DBC3327" w14:textId="7E2D4D09" w:rsidR="00D11AD9" w:rsidRDefault="00B259C1" w:rsidP="00D11AD9">
      <w:pPr>
        <w:pStyle w:val="Heading1"/>
      </w:pPr>
      <w:r>
        <w:t>Relationship between L3 mobility and beam management</w:t>
      </w:r>
    </w:p>
    <w:p w14:paraId="1184CC10" w14:textId="4AE9DF09" w:rsidR="00EC4E5C" w:rsidRDefault="001857F8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As described in [</w:t>
      </w:r>
      <w:r w:rsidR="00E774D5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], b</w:t>
      </w:r>
      <w:r w:rsidR="00EC4E5C">
        <w:rPr>
          <w:rFonts w:eastAsia="MS Mincho"/>
          <w:lang w:eastAsia="ja-JP"/>
        </w:rPr>
        <w:t xml:space="preserve">eam management </w:t>
      </w:r>
      <w:r w:rsidR="00BD2690">
        <w:rPr>
          <w:rFonts w:eastAsia="MS Mincho"/>
          <w:lang w:eastAsia="ja-JP"/>
        </w:rPr>
        <w:t xml:space="preserve">can be seen as </w:t>
      </w:r>
      <w:r w:rsidR="00EC4E5C">
        <w:rPr>
          <w:rFonts w:eastAsia="MS Mincho"/>
          <w:lang w:eastAsia="ja-JP"/>
        </w:rPr>
        <w:t>a procedure between L1 CSI acquisit</w:t>
      </w:r>
      <w:r w:rsidR="00A02B49">
        <w:rPr>
          <w:rFonts w:eastAsia="MS Mincho"/>
          <w:lang w:eastAsia="ja-JP"/>
        </w:rPr>
        <w:t xml:space="preserve">ion and L3 mobility management. </w:t>
      </w:r>
      <w:r w:rsidR="00685B44">
        <w:rPr>
          <w:rFonts w:eastAsia="MS Mincho"/>
          <w:lang w:eastAsia="ja-JP"/>
        </w:rPr>
        <w:t>It is well known that NR is a beam based system: t</w:t>
      </w:r>
      <w:r w:rsidR="00EC4E5C">
        <w:rPr>
          <w:rFonts w:eastAsia="MS Mincho"/>
          <w:lang w:eastAsia="ja-JP"/>
        </w:rPr>
        <w:t>he selection of cell must be based on at leas</w:t>
      </w:r>
      <w:r w:rsidR="00A02B49">
        <w:rPr>
          <w:rFonts w:eastAsia="MS Mincho"/>
          <w:lang w:eastAsia="ja-JP"/>
        </w:rPr>
        <w:t xml:space="preserve">t some coarse beam information. </w:t>
      </w:r>
      <w:r w:rsidR="00F05565">
        <w:rPr>
          <w:rFonts w:eastAsia="MS Mincho"/>
          <w:lang w:eastAsia="ja-JP"/>
        </w:rPr>
        <w:t xml:space="preserve">Essentially, </w:t>
      </w:r>
      <w:r w:rsidR="00531E33">
        <w:rPr>
          <w:rFonts w:eastAsia="MS Mincho"/>
          <w:lang w:eastAsia="ja-JP"/>
        </w:rPr>
        <w:t>the beam management process P-1</w:t>
      </w:r>
      <w:r w:rsidR="00F05565">
        <w:rPr>
          <w:rFonts w:eastAsia="MS Mincho"/>
          <w:lang w:eastAsia="ja-JP"/>
        </w:rPr>
        <w:t xml:space="preserve"> is in fact a part of mobility management process</w:t>
      </w:r>
      <w:r w:rsidR="00BA0465">
        <w:rPr>
          <w:rFonts w:eastAsia="MS Mincho"/>
          <w:lang w:eastAsia="ja-JP"/>
        </w:rPr>
        <w:t xml:space="preserve">. Therefore we propose that P-1 should be based on the same measurement of mobility management which is SS-blocks. </w:t>
      </w:r>
    </w:p>
    <w:p w14:paraId="29944283" w14:textId="77777777" w:rsidR="00AB30AA" w:rsidRDefault="00AB30AA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60212255" w14:textId="5A2C5F01" w:rsidR="009C7FE0" w:rsidRDefault="009C7FE0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connected UE, finer beam is needed to boost the performance. Based on the measurement of CSI-RS configured to UE, beam management process P-2</w:t>
      </w:r>
      <w:r w:rsidR="001D758E">
        <w:rPr>
          <w:rFonts w:eastAsia="MS Mincho"/>
          <w:lang w:eastAsia="ja-JP"/>
        </w:rPr>
        <w:t xml:space="preserve">/P-3 are used </w:t>
      </w:r>
      <w:r>
        <w:rPr>
          <w:rFonts w:eastAsia="MS Mincho"/>
          <w:lang w:eastAsia="ja-JP"/>
        </w:rPr>
        <w:t xml:space="preserve">refine the </w:t>
      </w:r>
      <w:r w:rsidR="001D758E">
        <w:rPr>
          <w:rFonts w:eastAsia="MS Mincho"/>
          <w:lang w:eastAsia="ja-JP"/>
        </w:rPr>
        <w:t xml:space="preserve">Tx </w:t>
      </w:r>
      <w:r>
        <w:rPr>
          <w:rFonts w:eastAsia="MS Mincho"/>
          <w:lang w:eastAsia="ja-JP"/>
        </w:rPr>
        <w:t xml:space="preserve">beam </w:t>
      </w:r>
      <w:r w:rsidR="001D758E">
        <w:rPr>
          <w:rFonts w:eastAsia="MS Mincho"/>
          <w:lang w:eastAsia="ja-JP"/>
        </w:rPr>
        <w:t xml:space="preserve">and Rx beam </w:t>
      </w:r>
      <w:r>
        <w:rPr>
          <w:rFonts w:eastAsia="MS Mincho"/>
          <w:lang w:eastAsia="ja-JP"/>
        </w:rPr>
        <w:t xml:space="preserve">towards the UE. </w:t>
      </w:r>
      <w:r w:rsidR="008C245F">
        <w:rPr>
          <w:rFonts w:eastAsia="MS Mincho"/>
          <w:lang w:eastAsia="ja-JP"/>
        </w:rPr>
        <w:t>Meanwhile, t</w:t>
      </w:r>
      <w:r>
        <w:rPr>
          <w:rFonts w:eastAsia="MS Mincho"/>
          <w:lang w:eastAsia="ja-JP"/>
        </w:rPr>
        <w:t>he transmission of CSI-RS, may come from different cell and different beam, is agnostic to UE. T</w:t>
      </w:r>
      <w:r w:rsidR="00240436">
        <w:rPr>
          <w:rFonts w:eastAsia="MS Mincho"/>
          <w:lang w:eastAsia="ja-JP"/>
        </w:rPr>
        <w:t>hat is to say, the CSI-RSRP measurement could be used for bot</w:t>
      </w:r>
      <w:r w:rsidR="009B6D68">
        <w:rPr>
          <w:rFonts w:eastAsia="MS Mincho"/>
          <w:lang w:eastAsia="ja-JP"/>
        </w:rPr>
        <w:t xml:space="preserve">h beam management and mobility management. </w:t>
      </w:r>
      <w:r w:rsidR="00912004">
        <w:rPr>
          <w:rFonts w:eastAsia="MS Mincho"/>
          <w:lang w:eastAsia="ja-JP"/>
        </w:rPr>
        <w:t>Overall speaking, we think beam management and mobility management</w:t>
      </w:r>
      <w:r w:rsidR="003C7E2D">
        <w:rPr>
          <w:rFonts w:eastAsia="MS Mincho"/>
          <w:lang w:eastAsia="ja-JP"/>
        </w:rPr>
        <w:t xml:space="preserve"> should be integrated</w:t>
      </w:r>
      <w:r w:rsidR="00912004">
        <w:rPr>
          <w:rFonts w:eastAsia="MS Mincho"/>
          <w:lang w:eastAsia="ja-JP"/>
        </w:rPr>
        <w:t>. They should be based on the same RS (SS-block and CSI-RS) and measurement report (SS-RSRP and CSI-RSRP)</w:t>
      </w:r>
      <w:r w:rsidR="0068647A">
        <w:rPr>
          <w:rFonts w:eastAsia="MS Mincho"/>
          <w:lang w:eastAsia="ja-JP"/>
        </w:rPr>
        <w:t xml:space="preserve"> although the measurement report triggering event might be different. </w:t>
      </w:r>
    </w:p>
    <w:p w14:paraId="1EA297C6" w14:textId="77777777" w:rsidR="00BD2690" w:rsidRDefault="00BD2690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57A9933E" w14:textId="39A4A643" w:rsidR="00F015DC" w:rsidRDefault="003A3C47" w:rsidP="003A3C4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E522FE">
        <w:rPr>
          <w:rFonts w:eastAsia="MS Mincho"/>
          <w:b/>
          <w:lang w:eastAsia="ja-JP"/>
        </w:rPr>
        <w:t>Proposal</w:t>
      </w:r>
      <w:r w:rsidR="00422C37">
        <w:rPr>
          <w:rFonts w:eastAsia="MS Mincho"/>
          <w:b/>
          <w:lang w:eastAsia="ja-JP"/>
        </w:rPr>
        <w:t>-1</w:t>
      </w:r>
      <w:r w:rsidRPr="00E522FE">
        <w:rPr>
          <w:rFonts w:eastAsia="MS Mincho"/>
          <w:b/>
          <w:lang w:eastAsia="ja-JP"/>
        </w:rPr>
        <w:t>: Beam management</w:t>
      </w:r>
      <w:r w:rsidR="00531E33">
        <w:rPr>
          <w:rFonts w:eastAsia="MS Mincho"/>
          <w:b/>
          <w:lang w:eastAsia="ja-JP"/>
        </w:rPr>
        <w:t xml:space="preserve"> is based on the same </w:t>
      </w:r>
      <w:r w:rsidR="00F015DC">
        <w:rPr>
          <w:rFonts w:eastAsia="MS Mincho"/>
          <w:b/>
          <w:lang w:eastAsia="ja-JP"/>
        </w:rPr>
        <w:t>me</w:t>
      </w:r>
      <w:r w:rsidR="00F64055">
        <w:rPr>
          <w:rFonts w:eastAsia="MS Mincho"/>
          <w:b/>
          <w:lang w:eastAsia="ja-JP"/>
        </w:rPr>
        <w:t xml:space="preserve">asurement </w:t>
      </w:r>
      <w:r w:rsidR="00531E33">
        <w:rPr>
          <w:rFonts w:eastAsia="MS Mincho"/>
          <w:b/>
          <w:lang w:eastAsia="ja-JP"/>
        </w:rPr>
        <w:t xml:space="preserve">of mobility management </w:t>
      </w:r>
      <w:r w:rsidR="00F64055">
        <w:rPr>
          <w:rFonts w:eastAsia="MS Mincho"/>
          <w:b/>
          <w:lang w:eastAsia="ja-JP"/>
        </w:rPr>
        <w:t>(</w:t>
      </w:r>
      <w:r w:rsidR="00531E33">
        <w:rPr>
          <w:rFonts w:eastAsia="MS Mincho"/>
          <w:b/>
          <w:lang w:eastAsia="ja-JP"/>
        </w:rPr>
        <w:t>SS-blocks</w:t>
      </w:r>
      <w:r w:rsidR="0052505D">
        <w:rPr>
          <w:rFonts w:eastAsia="MS Mincho"/>
          <w:b/>
          <w:lang w:eastAsia="ja-JP"/>
        </w:rPr>
        <w:t xml:space="preserve"> and CSI-RS</w:t>
      </w:r>
      <w:r w:rsidR="00531E33">
        <w:rPr>
          <w:rFonts w:eastAsia="MS Mincho"/>
          <w:b/>
          <w:lang w:eastAsia="ja-JP"/>
        </w:rPr>
        <w:t xml:space="preserve"> </w:t>
      </w:r>
      <w:r w:rsidR="00F64055">
        <w:rPr>
          <w:rFonts w:eastAsia="MS Mincho"/>
          <w:b/>
          <w:lang w:eastAsia="ja-JP"/>
        </w:rPr>
        <w:t>from different beams or different cells)</w:t>
      </w:r>
      <w:r w:rsidR="008C7495">
        <w:rPr>
          <w:rFonts w:eastAsia="MS Mincho"/>
          <w:b/>
          <w:lang w:eastAsia="ja-JP"/>
        </w:rPr>
        <w:t xml:space="preserve"> although the triggering event might be different. </w:t>
      </w:r>
    </w:p>
    <w:p w14:paraId="73458BD1" w14:textId="77777777" w:rsidR="008C7495" w:rsidRDefault="008C7495" w:rsidP="003A3C4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14:paraId="4E11C4B1" w14:textId="10E15849" w:rsidR="008C7495" w:rsidRDefault="008C7495" w:rsidP="003A3C47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8C7495">
        <w:rPr>
          <w:rFonts w:eastAsia="MS Mincho"/>
          <w:lang w:eastAsia="ja-JP"/>
        </w:rPr>
        <w:t xml:space="preserve">Another point worth notice is that </w:t>
      </w:r>
      <w:r>
        <w:rPr>
          <w:rFonts w:eastAsia="MS Mincho"/>
          <w:lang w:eastAsia="ja-JP"/>
        </w:rPr>
        <w:t xml:space="preserve">there are two measurements, SS-RSRP and CSI-RSRP, considered in both the mobility and beam management. </w:t>
      </w:r>
      <w:r w:rsidR="008C346F">
        <w:rPr>
          <w:rFonts w:eastAsia="MS Mincho"/>
          <w:lang w:eastAsia="ja-JP"/>
        </w:rPr>
        <w:t xml:space="preserve">A common situation is: </w:t>
      </w:r>
      <w:r>
        <w:rPr>
          <w:rFonts w:eastAsia="MS Mincho"/>
          <w:lang w:eastAsia="ja-JP"/>
        </w:rPr>
        <w:t>for some close neighbor</w:t>
      </w:r>
      <w:r w:rsidR="008C346F">
        <w:rPr>
          <w:rFonts w:eastAsia="MS Mincho"/>
          <w:lang w:eastAsia="ja-JP"/>
        </w:rPr>
        <w:t xml:space="preserve"> cell</w:t>
      </w:r>
      <w:r>
        <w:rPr>
          <w:rFonts w:eastAsia="MS Mincho"/>
          <w:lang w:eastAsia="ja-JP"/>
        </w:rPr>
        <w:t>, CSI-RS resource is configured to derive the CSI-RSRP, f</w:t>
      </w:r>
      <w:r w:rsidR="008C346F">
        <w:rPr>
          <w:rFonts w:eastAsia="MS Mincho"/>
          <w:lang w:eastAsia="ja-JP"/>
        </w:rPr>
        <w:t>or some far neighbor cells</w:t>
      </w:r>
      <w:r>
        <w:rPr>
          <w:rFonts w:eastAsia="MS Mincho"/>
          <w:lang w:eastAsia="ja-JP"/>
        </w:rPr>
        <w:t xml:space="preserve">, no CSI-RS resource configured but UE can measure SS blocks. </w:t>
      </w:r>
      <w:r w:rsidR="008C346F">
        <w:rPr>
          <w:rFonts w:eastAsia="MS Mincho"/>
          <w:lang w:eastAsia="ja-JP"/>
        </w:rPr>
        <w:t>Although it’s possible to prohibit the triggering event to compare between SS-RSRP and CSI-RSRP, it is more efficient if the SS-RSRP and CSI-RSRP can be compared.</w:t>
      </w:r>
      <w:r w:rsidR="008C346F">
        <w:rPr>
          <w:rFonts w:eastAsia="MS Mincho"/>
          <w:lang w:eastAsia="ja-JP"/>
        </w:rPr>
        <w:t xml:space="preserve"> Therefore we propose RAN1 and RAN2 to study the mechanism to compare SS-RSRP and CSI-RSRP in the mobility and beam management. </w:t>
      </w:r>
    </w:p>
    <w:p w14:paraId="5B2223F4" w14:textId="77777777" w:rsidR="00F37877" w:rsidRDefault="00F37877" w:rsidP="00F3787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14:paraId="66FB8B76" w14:textId="43328931" w:rsidR="00F37877" w:rsidRDefault="00F37877" w:rsidP="00F3787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E522FE">
        <w:rPr>
          <w:rFonts w:eastAsia="MS Mincho"/>
          <w:b/>
          <w:lang w:eastAsia="ja-JP"/>
        </w:rPr>
        <w:t>Proposal</w:t>
      </w:r>
      <w:r w:rsidR="009E4586">
        <w:rPr>
          <w:rFonts w:eastAsia="MS Mincho"/>
          <w:b/>
          <w:lang w:eastAsia="ja-JP"/>
        </w:rPr>
        <w:t>-2</w:t>
      </w:r>
      <w:r w:rsidRPr="00E522FE">
        <w:rPr>
          <w:rFonts w:eastAsia="MS Mincho"/>
          <w:b/>
          <w:lang w:eastAsia="ja-JP"/>
        </w:rPr>
        <w:t xml:space="preserve">: </w:t>
      </w:r>
      <w:r>
        <w:rPr>
          <w:rFonts w:eastAsia="MS Mincho"/>
          <w:b/>
          <w:lang w:eastAsia="ja-JP"/>
        </w:rPr>
        <w:t xml:space="preserve">Study the mechanism and event design to compare SS-RSRP and CSI-RSRP in mobility and beam management. </w:t>
      </w:r>
    </w:p>
    <w:p w14:paraId="2FC4F6D8" w14:textId="77777777" w:rsidR="00F37877" w:rsidRPr="008C7495" w:rsidRDefault="00F37877" w:rsidP="003A3C47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5780532C" w14:textId="42CA651B" w:rsidR="0066172B" w:rsidRDefault="0066172B" w:rsidP="0027127B">
      <w:pPr>
        <w:rPr>
          <w:lang w:val="en-GB"/>
        </w:rPr>
      </w:pPr>
    </w:p>
    <w:p w14:paraId="70C82586" w14:textId="6A5BE23B" w:rsidR="008D04DC" w:rsidRDefault="007C3145" w:rsidP="008D04DC">
      <w:pPr>
        <w:pStyle w:val="Heading1"/>
      </w:pPr>
      <w:r>
        <w:lastRenderedPageBreak/>
        <w:t>Conclusion</w:t>
      </w:r>
    </w:p>
    <w:p w14:paraId="5D3F33F4" w14:textId="34DE51D5" w:rsidR="00BE4FED" w:rsidRPr="00BE4FED" w:rsidRDefault="007C3145" w:rsidP="00BE4FED">
      <w:pPr>
        <w:rPr>
          <w:lang w:val="en-GB"/>
        </w:rPr>
      </w:pPr>
      <w:r>
        <w:rPr>
          <w:lang w:val="en-GB"/>
        </w:rPr>
        <w:t xml:space="preserve">In this paper, we give our view on </w:t>
      </w:r>
      <w:r w:rsidR="00BE4FED">
        <w:rPr>
          <w:lang w:val="en-GB"/>
        </w:rPr>
        <w:t xml:space="preserve">the beam management framework for connected UE. In particular, we propose: </w:t>
      </w:r>
    </w:p>
    <w:p w14:paraId="3C00A751" w14:textId="77777777" w:rsidR="009E4586" w:rsidRDefault="009E4586" w:rsidP="009E4586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E522FE">
        <w:rPr>
          <w:rFonts w:eastAsia="MS Mincho"/>
          <w:b/>
          <w:lang w:eastAsia="ja-JP"/>
        </w:rPr>
        <w:t>Proposal</w:t>
      </w:r>
      <w:r>
        <w:rPr>
          <w:rFonts w:eastAsia="MS Mincho"/>
          <w:b/>
          <w:lang w:eastAsia="ja-JP"/>
        </w:rPr>
        <w:t>-1</w:t>
      </w:r>
      <w:r w:rsidRPr="00E522FE">
        <w:rPr>
          <w:rFonts w:eastAsia="MS Mincho"/>
          <w:b/>
          <w:lang w:eastAsia="ja-JP"/>
        </w:rPr>
        <w:t>: Beam management</w:t>
      </w:r>
      <w:r>
        <w:rPr>
          <w:rFonts w:eastAsia="MS Mincho"/>
          <w:b/>
          <w:lang w:eastAsia="ja-JP"/>
        </w:rPr>
        <w:t xml:space="preserve"> is based on the same measurement of mobility management (SS-blocks and CSI-RS from different beams or different cells) although the triggering event might be different. </w:t>
      </w:r>
    </w:p>
    <w:p w14:paraId="6945E5B5" w14:textId="77777777" w:rsidR="00B541B1" w:rsidRDefault="00B541B1" w:rsidP="009E4586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bookmarkStart w:id="2" w:name="_GoBack"/>
      <w:bookmarkEnd w:id="2"/>
    </w:p>
    <w:p w14:paraId="584AD89A" w14:textId="77777777" w:rsidR="009E4586" w:rsidRDefault="009E4586" w:rsidP="009E4586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E522FE">
        <w:rPr>
          <w:rFonts w:eastAsia="MS Mincho"/>
          <w:b/>
          <w:lang w:eastAsia="ja-JP"/>
        </w:rPr>
        <w:t>Proposal</w:t>
      </w:r>
      <w:r>
        <w:rPr>
          <w:rFonts w:eastAsia="MS Mincho"/>
          <w:b/>
          <w:lang w:eastAsia="ja-JP"/>
        </w:rPr>
        <w:t>-2</w:t>
      </w:r>
      <w:r w:rsidRPr="00E522FE">
        <w:rPr>
          <w:rFonts w:eastAsia="MS Mincho"/>
          <w:b/>
          <w:lang w:eastAsia="ja-JP"/>
        </w:rPr>
        <w:t xml:space="preserve">: </w:t>
      </w:r>
      <w:r>
        <w:rPr>
          <w:rFonts w:eastAsia="MS Mincho"/>
          <w:b/>
          <w:lang w:eastAsia="ja-JP"/>
        </w:rPr>
        <w:t xml:space="preserve">Study the mechanism and event design to compare SS-RSRP and CSI-RSRP in mobility and beam management. </w:t>
      </w:r>
    </w:p>
    <w:p w14:paraId="13EBA485" w14:textId="2D2A5093" w:rsidR="00785FC0" w:rsidRDefault="00785FC0" w:rsidP="00BE4FED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14:paraId="20B93F0A" w14:textId="76F555FA" w:rsidR="0019306E" w:rsidRPr="00BE4FED" w:rsidRDefault="0019306E" w:rsidP="0019306E">
      <w:pPr>
        <w:rPr>
          <w:b/>
        </w:rPr>
      </w:pPr>
    </w:p>
    <w:p w14:paraId="553BFE17" w14:textId="670A5F64" w:rsidR="00363E20" w:rsidRDefault="00AF2C72" w:rsidP="00AF2C72">
      <w:pPr>
        <w:pStyle w:val="Heading1"/>
      </w:pPr>
      <w:r>
        <w:t>Reference</w:t>
      </w:r>
    </w:p>
    <w:p w14:paraId="3C099C76" w14:textId="31C41FD8" w:rsidR="00AF2C72" w:rsidRPr="00E774D5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67B91AA4" w14:textId="7001B544" w:rsidR="00E774D5" w:rsidRPr="00E774D5" w:rsidRDefault="00E774D5" w:rsidP="00E774D5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ko-KR"/>
        </w:rPr>
      </w:pPr>
      <w:r w:rsidRPr="00E774D5">
        <w:rPr>
          <w:rFonts w:eastAsia="Batang" w:cs="Times New Roman"/>
          <w:lang w:eastAsia="ko-KR"/>
        </w:rPr>
        <w:t>R1-17xxxxx Beam management framework for connected UE</w:t>
      </w:r>
      <w:r w:rsidR="00AD5C8E">
        <w:rPr>
          <w:rFonts w:eastAsia="Batang" w:cs="Times New Roman"/>
          <w:lang w:eastAsia="ko-KR"/>
        </w:rPr>
        <w:t>, AT&amp;T</w:t>
      </w:r>
    </w:p>
    <w:p w14:paraId="0CD97759" w14:textId="4AF1F6CF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67938" w14:textId="77777777" w:rsidR="00A705A3" w:rsidRDefault="00A705A3" w:rsidP="00A03DF3">
      <w:pPr>
        <w:spacing w:after="0"/>
      </w:pPr>
      <w:r>
        <w:separator/>
      </w:r>
    </w:p>
  </w:endnote>
  <w:endnote w:type="continuationSeparator" w:id="0">
    <w:p w14:paraId="7B07362A" w14:textId="77777777" w:rsidR="00A705A3" w:rsidRDefault="00A705A3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541B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541B1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C3793" w14:textId="77777777" w:rsidR="00A705A3" w:rsidRDefault="00A705A3" w:rsidP="00A03DF3">
      <w:pPr>
        <w:spacing w:after="0"/>
      </w:pPr>
      <w:r>
        <w:separator/>
      </w:r>
    </w:p>
  </w:footnote>
  <w:footnote w:type="continuationSeparator" w:id="0">
    <w:p w14:paraId="67F581AD" w14:textId="77777777" w:rsidR="00A705A3" w:rsidRDefault="00A705A3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5"/>
  </w:num>
  <w:num w:numId="5">
    <w:abstractNumId w:val="9"/>
  </w:num>
  <w:num w:numId="6">
    <w:abstractNumId w:val="6"/>
  </w:num>
  <w:num w:numId="7">
    <w:abstractNumId w:val="23"/>
  </w:num>
  <w:num w:numId="8">
    <w:abstractNumId w:val="15"/>
  </w:num>
  <w:num w:numId="9">
    <w:abstractNumId w:val="20"/>
  </w:num>
  <w:num w:numId="10">
    <w:abstractNumId w:val="3"/>
  </w:num>
  <w:num w:numId="11">
    <w:abstractNumId w:val="7"/>
  </w:num>
  <w:num w:numId="12">
    <w:abstractNumId w:val="19"/>
  </w:num>
  <w:num w:numId="13">
    <w:abstractNumId w:val="8"/>
  </w:num>
  <w:num w:numId="14">
    <w:abstractNumId w:val="12"/>
  </w:num>
  <w:num w:numId="15">
    <w:abstractNumId w:val="14"/>
  </w:num>
  <w:num w:numId="16">
    <w:abstractNumId w:val="21"/>
  </w:num>
  <w:num w:numId="17">
    <w:abstractNumId w:val="22"/>
  </w:num>
  <w:num w:numId="18">
    <w:abstractNumId w:val="1"/>
  </w:num>
  <w:num w:numId="19">
    <w:abstractNumId w:val="4"/>
  </w:num>
  <w:num w:numId="20">
    <w:abstractNumId w:val="18"/>
  </w:num>
  <w:num w:numId="21">
    <w:abstractNumId w:val="11"/>
  </w:num>
  <w:num w:numId="22">
    <w:abstractNumId w:val="13"/>
  </w:num>
  <w:num w:numId="23">
    <w:abstractNumId w:val="1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AD5"/>
    <w:rsid w:val="00016C91"/>
    <w:rsid w:val="00027C22"/>
    <w:rsid w:val="00033AB4"/>
    <w:rsid w:val="00035544"/>
    <w:rsid w:val="0004589F"/>
    <w:rsid w:val="00045CDA"/>
    <w:rsid w:val="00051B99"/>
    <w:rsid w:val="00066211"/>
    <w:rsid w:val="0007152D"/>
    <w:rsid w:val="000832B2"/>
    <w:rsid w:val="00092FC7"/>
    <w:rsid w:val="000935E4"/>
    <w:rsid w:val="000954F9"/>
    <w:rsid w:val="000A3623"/>
    <w:rsid w:val="000A3742"/>
    <w:rsid w:val="000C2AB2"/>
    <w:rsid w:val="000D44F3"/>
    <w:rsid w:val="000D7B19"/>
    <w:rsid w:val="000E6A29"/>
    <w:rsid w:val="000E7D06"/>
    <w:rsid w:val="000F70D6"/>
    <w:rsid w:val="001001EF"/>
    <w:rsid w:val="001026C3"/>
    <w:rsid w:val="00107EBD"/>
    <w:rsid w:val="00112BF4"/>
    <w:rsid w:val="001153C1"/>
    <w:rsid w:val="0011607E"/>
    <w:rsid w:val="00116777"/>
    <w:rsid w:val="001241AA"/>
    <w:rsid w:val="001324C6"/>
    <w:rsid w:val="00133E6E"/>
    <w:rsid w:val="00134857"/>
    <w:rsid w:val="001372D8"/>
    <w:rsid w:val="00144A9B"/>
    <w:rsid w:val="00147AF1"/>
    <w:rsid w:val="00150F00"/>
    <w:rsid w:val="00152E02"/>
    <w:rsid w:val="00157ECF"/>
    <w:rsid w:val="0016463F"/>
    <w:rsid w:val="001735CB"/>
    <w:rsid w:val="00183B2D"/>
    <w:rsid w:val="00184167"/>
    <w:rsid w:val="001857F8"/>
    <w:rsid w:val="0019306E"/>
    <w:rsid w:val="001974D0"/>
    <w:rsid w:val="001A059E"/>
    <w:rsid w:val="001B6C4D"/>
    <w:rsid w:val="001C3C25"/>
    <w:rsid w:val="001D7377"/>
    <w:rsid w:val="001D758E"/>
    <w:rsid w:val="001E0FE1"/>
    <w:rsid w:val="001E7A26"/>
    <w:rsid w:val="001F0EBA"/>
    <w:rsid w:val="00206D78"/>
    <w:rsid w:val="00206DA2"/>
    <w:rsid w:val="0020778E"/>
    <w:rsid w:val="00207CDD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5F95"/>
    <w:rsid w:val="00240436"/>
    <w:rsid w:val="00243337"/>
    <w:rsid w:val="00250A2F"/>
    <w:rsid w:val="00250CF1"/>
    <w:rsid w:val="00250D87"/>
    <w:rsid w:val="00253CE0"/>
    <w:rsid w:val="002639F5"/>
    <w:rsid w:val="00264F59"/>
    <w:rsid w:val="0026628D"/>
    <w:rsid w:val="002665E9"/>
    <w:rsid w:val="00270E7D"/>
    <w:rsid w:val="0027127B"/>
    <w:rsid w:val="00273449"/>
    <w:rsid w:val="00273B90"/>
    <w:rsid w:val="00280D6A"/>
    <w:rsid w:val="00282243"/>
    <w:rsid w:val="00294E72"/>
    <w:rsid w:val="002A443F"/>
    <w:rsid w:val="002B113B"/>
    <w:rsid w:val="002B26F8"/>
    <w:rsid w:val="002C49F0"/>
    <w:rsid w:val="002D0E77"/>
    <w:rsid w:val="002D1D49"/>
    <w:rsid w:val="002D4AE9"/>
    <w:rsid w:val="002D6FB7"/>
    <w:rsid w:val="002F3FC4"/>
    <w:rsid w:val="00303721"/>
    <w:rsid w:val="00304012"/>
    <w:rsid w:val="00305BD0"/>
    <w:rsid w:val="0031220B"/>
    <w:rsid w:val="00316619"/>
    <w:rsid w:val="00320BD0"/>
    <w:rsid w:val="003266DD"/>
    <w:rsid w:val="00331DD7"/>
    <w:rsid w:val="003336FC"/>
    <w:rsid w:val="00337899"/>
    <w:rsid w:val="00340D03"/>
    <w:rsid w:val="003547D5"/>
    <w:rsid w:val="00363E20"/>
    <w:rsid w:val="0037404F"/>
    <w:rsid w:val="00376A4C"/>
    <w:rsid w:val="003778D9"/>
    <w:rsid w:val="00387A55"/>
    <w:rsid w:val="00390188"/>
    <w:rsid w:val="00393F89"/>
    <w:rsid w:val="0039473D"/>
    <w:rsid w:val="00395A22"/>
    <w:rsid w:val="003A157A"/>
    <w:rsid w:val="003A17F8"/>
    <w:rsid w:val="003A1BE3"/>
    <w:rsid w:val="003A3C47"/>
    <w:rsid w:val="003A6195"/>
    <w:rsid w:val="003B28E2"/>
    <w:rsid w:val="003B4545"/>
    <w:rsid w:val="003B5C49"/>
    <w:rsid w:val="003C04C9"/>
    <w:rsid w:val="003C288C"/>
    <w:rsid w:val="003C7E2D"/>
    <w:rsid w:val="003D53F0"/>
    <w:rsid w:val="003E3522"/>
    <w:rsid w:val="003E7DEE"/>
    <w:rsid w:val="003F1A54"/>
    <w:rsid w:val="003F68FF"/>
    <w:rsid w:val="00404B2F"/>
    <w:rsid w:val="00404E7A"/>
    <w:rsid w:val="00416848"/>
    <w:rsid w:val="0041687B"/>
    <w:rsid w:val="00417010"/>
    <w:rsid w:val="0041753A"/>
    <w:rsid w:val="00420203"/>
    <w:rsid w:val="00422C37"/>
    <w:rsid w:val="004340D2"/>
    <w:rsid w:val="00434EBF"/>
    <w:rsid w:val="004377F0"/>
    <w:rsid w:val="0044468E"/>
    <w:rsid w:val="004457B1"/>
    <w:rsid w:val="00462337"/>
    <w:rsid w:val="00464EBF"/>
    <w:rsid w:val="00484322"/>
    <w:rsid w:val="00491CAF"/>
    <w:rsid w:val="00492AF8"/>
    <w:rsid w:val="004934E6"/>
    <w:rsid w:val="004A5460"/>
    <w:rsid w:val="004A6EA1"/>
    <w:rsid w:val="004B1914"/>
    <w:rsid w:val="004B53E3"/>
    <w:rsid w:val="004B761C"/>
    <w:rsid w:val="004C01AE"/>
    <w:rsid w:val="004C5E1C"/>
    <w:rsid w:val="004C6E15"/>
    <w:rsid w:val="004D23C9"/>
    <w:rsid w:val="004E24E6"/>
    <w:rsid w:val="004F14EC"/>
    <w:rsid w:val="005005DC"/>
    <w:rsid w:val="00502F81"/>
    <w:rsid w:val="00507616"/>
    <w:rsid w:val="00512C66"/>
    <w:rsid w:val="005132EB"/>
    <w:rsid w:val="00515ED7"/>
    <w:rsid w:val="00520D3A"/>
    <w:rsid w:val="0052505D"/>
    <w:rsid w:val="00526E57"/>
    <w:rsid w:val="00531E33"/>
    <w:rsid w:val="00534474"/>
    <w:rsid w:val="005344DD"/>
    <w:rsid w:val="00542900"/>
    <w:rsid w:val="0055425E"/>
    <w:rsid w:val="00554916"/>
    <w:rsid w:val="00566D2E"/>
    <w:rsid w:val="00572547"/>
    <w:rsid w:val="0058635D"/>
    <w:rsid w:val="00591605"/>
    <w:rsid w:val="00591B43"/>
    <w:rsid w:val="00594E1F"/>
    <w:rsid w:val="005A13B6"/>
    <w:rsid w:val="005B4A31"/>
    <w:rsid w:val="005C17F4"/>
    <w:rsid w:val="005C1BF7"/>
    <w:rsid w:val="005C5F6F"/>
    <w:rsid w:val="005F2BEE"/>
    <w:rsid w:val="005F352C"/>
    <w:rsid w:val="005F49BE"/>
    <w:rsid w:val="0061677A"/>
    <w:rsid w:val="00620B9B"/>
    <w:rsid w:val="0062773D"/>
    <w:rsid w:val="00640FCE"/>
    <w:rsid w:val="00641160"/>
    <w:rsid w:val="00647991"/>
    <w:rsid w:val="00647AC9"/>
    <w:rsid w:val="00652B6D"/>
    <w:rsid w:val="00653B6D"/>
    <w:rsid w:val="00655A41"/>
    <w:rsid w:val="0065608D"/>
    <w:rsid w:val="0066172B"/>
    <w:rsid w:val="006625D4"/>
    <w:rsid w:val="00662774"/>
    <w:rsid w:val="00676C08"/>
    <w:rsid w:val="006774EA"/>
    <w:rsid w:val="00685B44"/>
    <w:rsid w:val="0068647A"/>
    <w:rsid w:val="00690ECB"/>
    <w:rsid w:val="00692A94"/>
    <w:rsid w:val="00697CB2"/>
    <w:rsid w:val="006D71C6"/>
    <w:rsid w:val="006E3876"/>
    <w:rsid w:val="006F11B5"/>
    <w:rsid w:val="006F1DB7"/>
    <w:rsid w:val="00701AC6"/>
    <w:rsid w:val="007038C7"/>
    <w:rsid w:val="0071017C"/>
    <w:rsid w:val="007220D3"/>
    <w:rsid w:val="007224EE"/>
    <w:rsid w:val="00726A03"/>
    <w:rsid w:val="007314F6"/>
    <w:rsid w:val="00737AE7"/>
    <w:rsid w:val="00744101"/>
    <w:rsid w:val="0075403E"/>
    <w:rsid w:val="00761948"/>
    <w:rsid w:val="0076369B"/>
    <w:rsid w:val="0076536B"/>
    <w:rsid w:val="00765500"/>
    <w:rsid w:val="00767F04"/>
    <w:rsid w:val="007712A1"/>
    <w:rsid w:val="00775CDB"/>
    <w:rsid w:val="007842E3"/>
    <w:rsid w:val="00785FC0"/>
    <w:rsid w:val="007920C6"/>
    <w:rsid w:val="00794BEE"/>
    <w:rsid w:val="00795D96"/>
    <w:rsid w:val="007A3F88"/>
    <w:rsid w:val="007A4702"/>
    <w:rsid w:val="007B0698"/>
    <w:rsid w:val="007B1EF8"/>
    <w:rsid w:val="007B2522"/>
    <w:rsid w:val="007B3085"/>
    <w:rsid w:val="007B3DE9"/>
    <w:rsid w:val="007B4F78"/>
    <w:rsid w:val="007B6396"/>
    <w:rsid w:val="007B6F7A"/>
    <w:rsid w:val="007B777E"/>
    <w:rsid w:val="007C0759"/>
    <w:rsid w:val="007C3145"/>
    <w:rsid w:val="007C3B30"/>
    <w:rsid w:val="007D37A6"/>
    <w:rsid w:val="007D4EF8"/>
    <w:rsid w:val="007E403A"/>
    <w:rsid w:val="007F08CC"/>
    <w:rsid w:val="007F1518"/>
    <w:rsid w:val="00801739"/>
    <w:rsid w:val="00811A50"/>
    <w:rsid w:val="00816FB9"/>
    <w:rsid w:val="008255CA"/>
    <w:rsid w:val="00825EC8"/>
    <w:rsid w:val="008307E3"/>
    <w:rsid w:val="00832D6D"/>
    <w:rsid w:val="00835340"/>
    <w:rsid w:val="00841D9F"/>
    <w:rsid w:val="00847215"/>
    <w:rsid w:val="0086141D"/>
    <w:rsid w:val="008645B9"/>
    <w:rsid w:val="0088025E"/>
    <w:rsid w:val="008866D5"/>
    <w:rsid w:val="00886C69"/>
    <w:rsid w:val="00886FAF"/>
    <w:rsid w:val="008A1B5D"/>
    <w:rsid w:val="008A5CC4"/>
    <w:rsid w:val="008A7C64"/>
    <w:rsid w:val="008C245F"/>
    <w:rsid w:val="008C346F"/>
    <w:rsid w:val="008C7323"/>
    <w:rsid w:val="008C7495"/>
    <w:rsid w:val="008D04DC"/>
    <w:rsid w:val="008D2A8E"/>
    <w:rsid w:val="008E1849"/>
    <w:rsid w:val="008E4A25"/>
    <w:rsid w:val="008E5AEC"/>
    <w:rsid w:val="008F1068"/>
    <w:rsid w:val="009031D6"/>
    <w:rsid w:val="009060A4"/>
    <w:rsid w:val="00906F42"/>
    <w:rsid w:val="00912004"/>
    <w:rsid w:val="009153CC"/>
    <w:rsid w:val="0092002C"/>
    <w:rsid w:val="00920EB9"/>
    <w:rsid w:val="00924562"/>
    <w:rsid w:val="00932E94"/>
    <w:rsid w:val="00935907"/>
    <w:rsid w:val="0095273F"/>
    <w:rsid w:val="009535EE"/>
    <w:rsid w:val="00957370"/>
    <w:rsid w:val="00961690"/>
    <w:rsid w:val="00982817"/>
    <w:rsid w:val="00986E49"/>
    <w:rsid w:val="00990685"/>
    <w:rsid w:val="009A3908"/>
    <w:rsid w:val="009A5C07"/>
    <w:rsid w:val="009B34F4"/>
    <w:rsid w:val="009B6D68"/>
    <w:rsid w:val="009C4798"/>
    <w:rsid w:val="009C7C90"/>
    <w:rsid w:val="009C7FE0"/>
    <w:rsid w:val="009D5DB1"/>
    <w:rsid w:val="009E3171"/>
    <w:rsid w:val="009E4586"/>
    <w:rsid w:val="009F4239"/>
    <w:rsid w:val="009F6A8B"/>
    <w:rsid w:val="00A0263D"/>
    <w:rsid w:val="00A02B49"/>
    <w:rsid w:val="00A03DF3"/>
    <w:rsid w:val="00A24FFD"/>
    <w:rsid w:val="00A36F7A"/>
    <w:rsid w:val="00A42970"/>
    <w:rsid w:val="00A442F2"/>
    <w:rsid w:val="00A45CAD"/>
    <w:rsid w:val="00A462B3"/>
    <w:rsid w:val="00A57130"/>
    <w:rsid w:val="00A62AF6"/>
    <w:rsid w:val="00A62EBB"/>
    <w:rsid w:val="00A63D5B"/>
    <w:rsid w:val="00A63F79"/>
    <w:rsid w:val="00A705A3"/>
    <w:rsid w:val="00A706A9"/>
    <w:rsid w:val="00A74BB9"/>
    <w:rsid w:val="00A77589"/>
    <w:rsid w:val="00A8176E"/>
    <w:rsid w:val="00A96350"/>
    <w:rsid w:val="00AA02EB"/>
    <w:rsid w:val="00AA5ED1"/>
    <w:rsid w:val="00AB30AA"/>
    <w:rsid w:val="00AD476B"/>
    <w:rsid w:val="00AD5C8E"/>
    <w:rsid w:val="00AE1C31"/>
    <w:rsid w:val="00AE5E33"/>
    <w:rsid w:val="00AE7311"/>
    <w:rsid w:val="00AE7777"/>
    <w:rsid w:val="00AF2C72"/>
    <w:rsid w:val="00B10448"/>
    <w:rsid w:val="00B1573B"/>
    <w:rsid w:val="00B161CA"/>
    <w:rsid w:val="00B259C1"/>
    <w:rsid w:val="00B2760E"/>
    <w:rsid w:val="00B27AF1"/>
    <w:rsid w:val="00B328E1"/>
    <w:rsid w:val="00B34E93"/>
    <w:rsid w:val="00B35D09"/>
    <w:rsid w:val="00B4399E"/>
    <w:rsid w:val="00B43D45"/>
    <w:rsid w:val="00B50BAC"/>
    <w:rsid w:val="00B52CA9"/>
    <w:rsid w:val="00B541B1"/>
    <w:rsid w:val="00B56C15"/>
    <w:rsid w:val="00B635F9"/>
    <w:rsid w:val="00B64959"/>
    <w:rsid w:val="00B7005D"/>
    <w:rsid w:val="00B70845"/>
    <w:rsid w:val="00B71769"/>
    <w:rsid w:val="00B75BAE"/>
    <w:rsid w:val="00B8083F"/>
    <w:rsid w:val="00B86C48"/>
    <w:rsid w:val="00B940DF"/>
    <w:rsid w:val="00BA0465"/>
    <w:rsid w:val="00BB7132"/>
    <w:rsid w:val="00BC2552"/>
    <w:rsid w:val="00BC622B"/>
    <w:rsid w:val="00BC6517"/>
    <w:rsid w:val="00BC66E7"/>
    <w:rsid w:val="00BC7F02"/>
    <w:rsid w:val="00BD2690"/>
    <w:rsid w:val="00BE119E"/>
    <w:rsid w:val="00BE4FED"/>
    <w:rsid w:val="00BF00F5"/>
    <w:rsid w:val="00BF7780"/>
    <w:rsid w:val="00C03AC6"/>
    <w:rsid w:val="00C23C35"/>
    <w:rsid w:val="00C2535E"/>
    <w:rsid w:val="00C31268"/>
    <w:rsid w:val="00C3611F"/>
    <w:rsid w:val="00C366CB"/>
    <w:rsid w:val="00C414EE"/>
    <w:rsid w:val="00C50D06"/>
    <w:rsid w:val="00C50F1D"/>
    <w:rsid w:val="00C532A5"/>
    <w:rsid w:val="00C542D0"/>
    <w:rsid w:val="00C63851"/>
    <w:rsid w:val="00C63E31"/>
    <w:rsid w:val="00C66201"/>
    <w:rsid w:val="00C70B90"/>
    <w:rsid w:val="00C74074"/>
    <w:rsid w:val="00C76A03"/>
    <w:rsid w:val="00C815AD"/>
    <w:rsid w:val="00C871CD"/>
    <w:rsid w:val="00C92614"/>
    <w:rsid w:val="00CA595A"/>
    <w:rsid w:val="00CB03E0"/>
    <w:rsid w:val="00CB23CE"/>
    <w:rsid w:val="00CB2E0F"/>
    <w:rsid w:val="00CB5E6A"/>
    <w:rsid w:val="00CB6157"/>
    <w:rsid w:val="00CC064F"/>
    <w:rsid w:val="00CC08B7"/>
    <w:rsid w:val="00CC4B9E"/>
    <w:rsid w:val="00CD4BDE"/>
    <w:rsid w:val="00CE0576"/>
    <w:rsid w:val="00CE3B0A"/>
    <w:rsid w:val="00CE5D77"/>
    <w:rsid w:val="00CF2D90"/>
    <w:rsid w:val="00CF51E5"/>
    <w:rsid w:val="00D1087A"/>
    <w:rsid w:val="00D11AD9"/>
    <w:rsid w:val="00D11E75"/>
    <w:rsid w:val="00D25618"/>
    <w:rsid w:val="00D2655C"/>
    <w:rsid w:val="00D42A35"/>
    <w:rsid w:val="00D44176"/>
    <w:rsid w:val="00D50179"/>
    <w:rsid w:val="00D53C2F"/>
    <w:rsid w:val="00D56CE1"/>
    <w:rsid w:val="00D62193"/>
    <w:rsid w:val="00D679A2"/>
    <w:rsid w:val="00D70BDF"/>
    <w:rsid w:val="00D757D5"/>
    <w:rsid w:val="00D844CD"/>
    <w:rsid w:val="00D923F2"/>
    <w:rsid w:val="00DA1B9A"/>
    <w:rsid w:val="00DA7B6D"/>
    <w:rsid w:val="00DB58E5"/>
    <w:rsid w:val="00DC69F1"/>
    <w:rsid w:val="00DE4BE7"/>
    <w:rsid w:val="00DE5572"/>
    <w:rsid w:val="00DE796D"/>
    <w:rsid w:val="00E116C9"/>
    <w:rsid w:val="00E16740"/>
    <w:rsid w:val="00E26999"/>
    <w:rsid w:val="00E42515"/>
    <w:rsid w:val="00E513A1"/>
    <w:rsid w:val="00E522FE"/>
    <w:rsid w:val="00E537E1"/>
    <w:rsid w:val="00E72CE0"/>
    <w:rsid w:val="00E774D5"/>
    <w:rsid w:val="00E8069D"/>
    <w:rsid w:val="00E82924"/>
    <w:rsid w:val="00EB3933"/>
    <w:rsid w:val="00EB6F52"/>
    <w:rsid w:val="00EC4E5C"/>
    <w:rsid w:val="00ED0E87"/>
    <w:rsid w:val="00ED7BDC"/>
    <w:rsid w:val="00EE70BB"/>
    <w:rsid w:val="00EF1A68"/>
    <w:rsid w:val="00F015DC"/>
    <w:rsid w:val="00F03394"/>
    <w:rsid w:val="00F05565"/>
    <w:rsid w:val="00F120E1"/>
    <w:rsid w:val="00F13661"/>
    <w:rsid w:val="00F307ED"/>
    <w:rsid w:val="00F33D9B"/>
    <w:rsid w:val="00F37877"/>
    <w:rsid w:val="00F4501E"/>
    <w:rsid w:val="00F46DA6"/>
    <w:rsid w:val="00F64055"/>
    <w:rsid w:val="00F670FA"/>
    <w:rsid w:val="00F67A74"/>
    <w:rsid w:val="00F71D1D"/>
    <w:rsid w:val="00F8398C"/>
    <w:rsid w:val="00F92065"/>
    <w:rsid w:val="00F93A5B"/>
    <w:rsid w:val="00F93AB4"/>
    <w:rsid w:val="00FB10A8"/>
    <w:rsid w:val="00FB1B76"/>
    <w:rsid w:val="00FB1D13"/>
    <w:rsid w:val="00FC3430"/>
    <w:rsid w:val="00FC5AE2"/>
    <w:rsid w:val="00FD5CB6"/>
    <w:rsid w:val="00FD6E38"/>
    <w:rsid w:val="00FE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5540C-4779-4E9F-8805-87806BE8A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Wang, Xiaoyi</cp:lastModifiedBy>
  <cp:revision>55</cp:revision>
  <dcterms:created xsi:type="dcterms:W3CDTF">2017-02-03T19:45:00Z</dcterms:created>
  <dcterms:modified xsi:type="dcterms:W3CDTF">2017-02-06T18:14:00Z</dcterms:modified>
</cp:coreProperties>
</file>